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8107" w14:textId="6E305271" w:rsidR="005A01B1" w:rsidRPr="00717D10" w:rsidRDefault="005A01B1" w:rsidP="005A01B1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7D10">
        <w:rPr>
          <w:rFonts w:ascii="Times New Roman" w:hAnsi="Times New Roman" w:cs="Times New Roman"/>
          <w:b/>
          <w:bCs/>
          <w:sz w:val="20"/>
          <w:szCs w:val="20"/>
        </w:rPr>
        <w:t xml:space="preserve">Załącznik nr 4 do </w:t>
      </w:r>
    </w:p>
    <w:p w14:paraId="7ABB6F9A" w14:textId="77777777" w:rsidR="00D62C32" w:rsidRPr="00B26BE1" w:rsidRDefault="00D62C32" w:rsidP="00D62C32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29 września 2025 r. </w:t>
      </w:r>
    </w:p>
    <w:p w14:paraId="03B55DB6" w14:textId="77777777" w:rsidR="00D62C32" w:rsidRPr="00934B82" w:rsidRDefault="00D62C32" w:rsidP="00D62C32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2025-69832-245530)</w:t>
      </w:r>
    </w:p>
    <w:p w14:paraId="726633A0" w14:textId="77777777" w:rsidR="005A01B1" w:rsidRPr="00717D10" w:rsidRDefault="005A01B1" w:rsidP="00DF2009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345282" w14:textId="0FC42258" w:rsidR="00DF2009" w:rsidRPr="00717D10" w:rsidRDefault="00DF2009" w:rsidP="00DF200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717D10">
        <w:rPr>
          <w:rFonts w:ascii="Times New Roman" w:hAnsi="Times New Roman" w:cs="Times New Roman"/>
          <w:b/>
          <w:bCs/>
          <w:sz w:val="36"/>
          <w:szCs w:val="36"/>
        </w:rPr>
        <w:t xml:space="preserve">Deklaracja ESG </w:t>
      </w:r>
      <w:r w:rsidR="00C42343" w:rsidRPr="00717D10">
        <w:rPr>
          <w:rFonts w:ascii="Times New Roman" w:hAnsi="Times New Roman" w:cs="Times New Roman"/>
          <w:b/>
          <w:bCs/>
          <w:sz w:val="36"/>
          <w:szCs w:val="36"/>
        </w:rPr>
        <w:t>Wykonawcy</w:t>
      </w:r>
      <w:r w:rsidRPr="00717D10">
        <w:rPr>
          <w:rFonts w:ascii="Times New Roman" w:hAnsi="Times New Roman" w:cs="Times New Roman"/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Pr="00717D10" w:rsidRDefault="00DF2009" w:rsidP="00DF20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CB8F34" w14:textId="77777777" w:rsidR="006E265E" w:rsidRPr="00717D10" w:rsidRDefault="006E265E" w:rsidP="00DF20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41945C" w14:textId="77777777" w:rsidR="00DF2009" w:rsidRPr="00717D10" w:rsidRDefault="00DF2009" w:rsidP="00DF200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Grupa Polsat Plus wraz z ogłoszeniem Strategii 2023+ chce wpisać się w strategię zrównoważonego rozwoju, która uwzględnia czynniki ESG – środowiskowe (environmental), społecznej odpowiedzialności (social responsibility) oraz ładu korporacyjnego (corporate governance).</w:t>
      </w:r>
    </w:p>
    <w:p w14:paraId="32E5586D" w14:textId="77777777" w:rsidR="00DF2009" w:rsidRPr="00717D10" w:rsidRDefault="00DF2009" w:rsidP="00DF200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37E209F" w14:textId="53894AC0" w:rsidR="00DF2009" w:rsidRPr="00717D10" w:rsidRDefault="00DF2009" w:rsidP="00DF200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 xml:space="preserve">W konsekwencji, Grupa Polsat Plus oczekuje również od swoich </w:t>
      </w:r>
      <w:r w:rsidR="00C42343" w:rsidRPr="00717D10">
        <w:rPr>
          <w:rFonts w:ascii="Times New Roman" w:hAnsi="Times New Roman" w:cs="Times New Roman"/>
          <w:sz w:val="20"/>
          <w:szCs w:val="20"/>
        </w:rPr>
        <w:t>Wykonawców</w:t>
      </w:r>
      <w:r w:rsidRPr="00717D10">
        <w:rPr>
          <w:rFonts w:ascii="Times New Roman" w:hAnsi="Times New Roman" w:cs="Times New Roman"/>
          <w:sz w:val="20"/>
          <w:szCs w:val="20"/>
        </w:rPr>
        <w:t xml:space="preserve"> podjęcia zobowiązań w zakresie przestrzegania zasad etyki, respektowania praw człowieka oraz spełnienia kryteriów społecznych </w:t>
      </w:r>
      <w:r w:rsidR="00717D10">
        <w:rPr>
          <w:rFonts w:ascii="Times New Roman" w:hAnsi="Times New Roman" w:cs="Times New Roman"/>
          <w:sz w:val="20"/>
          <w:szCs w:val="20"/>
        </w:rPr>
        <w:br/>
      </w:r>
      <w:r w:rsidRPr="00717D10">
        <w:rPr>
          <w:rFonts w:ascii="Times New Roman" w:hAnsi="Times New Roman" w:cs="Times New Roman"/>
          <w:sz w:val="20"/>
          <w:szCs w:val="20"/>
        </w:rPr>
        <w:t xml:space="preserve">i środowiskowych określonych w Deklaracji ESG </w:t>
      </w:r>
      <w:r w:rsidR="00C42343" w:rsidRPr="00717D10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717D10">
        <w:rPr>
          <w:rFonts w:ascii="Times New Roman" w:hAnsi="Times New Roman" w:cs="Times New Roman"/>
          <w:sz w:val="20"/>
          <w:szCs w:val="20"/>
        </w:rPr>
        <w:t>o odpowiedzialnej współpracy ESG.</w:t>
      </w:r>
    </w:p>
    <w:p w14:paraId="38B63121" w14:textId="77777777" w:rsidR="00DF2009" w:rsidRPr="00717D10" w:rsidRDefault="00DF2009" w:rsidP="00DF20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0878FC3" w14:textId="77777777" w:rsidR="006E265E" w:rsidRPr="00717D10" w:rsidRDefault="006E265E" w:rsidP="00DF20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A2FE56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>Przestrzeganie zasad etycznych</w:t>
      </w:r>
    </w:p>
    <w:p w14:paraId="2704028F" w14:textId="77777777" w:rsidR="00DF2009" w:rsidRPr="00717D10" w:rsidRDefault="00C42343" w:rsidP="00F35BDB">
      <w:pPr>
        <w:pStyle w:val="Default"/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="00DF2009" w:rsidRPr="00717D10">
        <w:rPr>
          <w:rFonts w:ascii="Times New Roman" w:hAnsi="Times New Roman" w:cs="Times New Roman"/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717D10" w:rsidRDefault="00C42343" w:rsidP="00F35BDB">
      <w:pPr>
        <w:pStyle w:val="Default"/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="00DF2009" w:rsidRPr="00717D10">
        <w:rPr>
          <w:rFonts w:ascii="Times New Roman" w:hAnsi="Times New Roman" w:cs="Times New Roman"/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="00DF2009" w:rsidRPr="00717D10">
        <w:rPr>
          <w:rFonts w:ascii="Times New Roman" w:hAnsi="Times New Roman" w:cs="Times New Roman"/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>Zakaz dyskryminacji</w:t>
      </w:r>
    </w:p>
    <w:p w14:paraId="4E926242" w14:textId="77777777" w:rsidR="00DF2009" w:rsidRPr="00717D10" w:rsidRDefault="00C42343" w:rsidP="00F35BDB">
      <w:pPr>
        <w:pStyle w:val="Default"/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 xml:space="preserve">Wykonawca </w:t>
      </w:r>
      <w:r w:rsidR="00DF2009" w:rsidRPr="00717D10">
        <w:rPr>
          <w:rFonts w:ascii="Times New Roman" w:hAnsi="Times New Roman" w:cs="Times New Roman"/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2"/>
          <w:szCs w:val="20"/>
        </w:rPr>
      </w:pPr>
      <w:r w:rsidRPr="00717D10">
        <w:rPr>
          <w:rFonts w:ascii="Times New Roman" w:hAnsi="Times New Roman" w:cs="Times New Roman"/>
          <w:b/>
          <w:sz w:val="22"/>
          <w:szCs w:val="20"/>
        </w:rPr>
        <w:t>Zwalczanie pracy przymusowej</w:t>
      </w:r>
    </w:p>
    <w:p w14:paraId="36102437" w14:textId="77777777" w:rsidR="00DF2009" w:rsidRPr="00717D10" w:rsidRDefault="00C42343" w:rsidP="00F35BDB">
      <w:pPr>
        <w:pStyle w:val="Defaul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 xml:space="preserve">Wykonawca </w:t>
      </w:r>
      <w:r w:rsidR="00DF2009" w:rsidRPr="00717D10">
        <w:rPr>
          <w:rFonts w:ascii="Times New Roman" w:hAnsi="Times New Roman" w:cs="Times New Roman"/>
          <w:sz w:val="20"/>
          <w:szCs w:val="20"/>
        </w:rPr>
        <w:t xml:space="preserve">deklaruje, że nie korzysta z przymusowych czy niewolniczych form pracy oraz nie zatrudnia dzieci. </w:t>
      </w: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="00DF2009" w:rsidRPr="00717D10">
        <w:rPr>
          <w:rFonts w:ascii="Times New Roman" w:hAnsi="Times New Roman" w:cs="Times New Roman"/>
          <w:sz w:val="20"/>
          <w:szCs w:val="20"/>
        </w:rPr>
        <w:t xml:space="preserve"> potwierdza,  że nie stosuje praktyk stanowiących współczesne niewolnictwo i handel ludźmi.</w:t>
      </w:r>
    </w:p>
    <w:p w14:paraId="244A2EAB" w14:textId="77777777" w:rsidR="00DF2009" w:rsidRPr="00717D10" w:rsidRDefault="00DF2009" w:rsidP="00F35BD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4CED240C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717D10" w:rsidRDefault="00C42343" w:rsidP="00F35BDB">
      <w:pPr>
        <w:pStyle w:val="Default"/>
        <w:spacing w:after="240"/>
        <w:ind w:left="426"/>
        <w:jc w:val="both"/>
        <w:rPr>
          <w:rStyle w:val="A1"/>
          <w:rFonts w:ascii="Times New Roman" w:hAnsi="Times New Roman" w:cs="Times New Roman"/>
        </w:rPr>
      </w:pPr>
      <w:r w:rsidRPr="00717D10">
        <w:rPr>
          <w:rFonts w:ascii="Times New Roman" w:hAnsi="Times New Roman" w:cs="Times New Roman"/>
          <w:sz w:val="20"/>
          <w:szCs w:val="20"/>
        </w:rPr>
        <w:t xml:space="preserve">Wykonawca </w:t>
      </w:r>
      <w:r w:rsidR="00DF2009" w:rsidRPr="00717D10">
        <w:rPr>
          <w:rFonts w:ascii="Times New Roman" w:hAnsi="Times New Roman" w:cs="Times New Roman"/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 xml:space="preserve">Wolność zrzeszania się zatrudnionych </w:t>
      </w:r>
    </w:p>
    <w:p w14:paraId="27A38B2B" w14:textId="77777777" w:rsidR="00DF2009" w:rsidRPr="00717D10" w:rsidRDefault="00C42343" w:rsidP="00F35BDB">
      <w:pPr>
        <w:pStyle w:val="Default"/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 xml:space="preserve">Wykonawca </w:t>
      </w:r>
      <w:r w:rsidR="00DF2009" w:rsidRPr="00717D10">
        <w:rPr>
          <w:rFonts w:ascii="Times New Roman" w:hAnsi="Times New Roman" w:cs="Times New Roman"/>
          <w:sz w:val="20"/>
          <w:szCs w:val="20"/>
        </w:rPr>
        <w:t>deklaruje, że nie zniechęca pracowników do tworzenia lub przystępowania do organizacji pracowniczych, ich wyboru lub negocjacji zbiorowych i nie  dyskryminuje ani nie podejmuje działań odwetowych wobec pracowników, którzy uczestniczą lub dążą do uczestnictwa w takich organizacjach lub negocjacjach zbiorowych.</w:t>
      </w:r>
    </w:p>
    <w:p w14:paraId="481EACF0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>Ochrona środowiska</w:t>
      </w:r>
    </w:p>
    <w:p w14:paraId="5BDD557E" w14:textId="4FAEE6BE" w:rsidR="00DF2009" w:rsidRPr="00717D10" w:rsidRDefault="00C42343" w:rsidP="00F35BDB">
      <w:pPr>
        <w:pStyle w:val="Default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Pr="00717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2009" w:rsidRPr="00717D10">
        <w:rPr>
          <w:rFonts w:ascii="Times New Roman" w:hAnsi="Times New Roman" w:cs="Times New Roman"/>
          <w:bCs/>
          <w:sz w:val="20"/>
          <w:szCs w:val="20"/>
        </w:rPr>
        <w:t xml:space="preserve">deklaruje, że postępuje zgodnie z obowiązującymi przepisami prawa krajowego </w:t>
      </w:r>
      <w:r w:rsidR="00717D10">
        <w:rPr>
          <w:rFonts w:ascii="Times New Roman" w:hAnsi="Times New Roman" w:cs="Times New Roman"/>
          <w:bCs/>
          <w:sz w:val="20"/>
          <w:szCs w:val="20"/>
        </w:rPr>
        <w:br/>
      </w:r>
      <w:r w:rsidR="00DF2009" w:rsidRPr="00717D10">
        <w:rPr>
          <w:rFonts w:ascii="Times New Roman" w:hAnsi="Times New Roman" w:cs="Times New Roman"/>
          <w:bCs/>
          <w:sz w:val="20"/>
          <w:szCs w:val="20"/>
        </w:rPr>
        <w:t xml:space="preserve">i międzynarodowego w zakresie ochrony środowiska i podejmuje możliwe działania mające na celu m. in. minimalizowanie emisji gazów cieplarnianych, redukcję śladu węglowego, zużycia zasobów czy dążenia do prowadzenia gospodarki o obiegu zamkniętym. </w:t>
      </w:r>
    </w:p>
    <w:p w14:paraId="5525A89A" w14:textId="77777777" w:rsidR="00DF2009" w:rsidRPr="00717D10" w:rsidRDefault="00DF2009" w:rsidP="00F35BDB">
      <w:pPr>
        <w:pStyle w:val="Default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20C1F004" w14:textId="77777777" w:rsidR="00DF2009" w:rsidRPr="00717D10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lastRenderedPageBreak/>
        <w:t>Odpowiedzialne praktyki zarządcze</w:t>
      </w:r>
    </w:p>
    <w:p w14:paraId="4B219BA6" w14:textId="77777777" w:rsidR="00DF2009" w:rsidRPr="00717D10" w:rsidRDefault="00C42343" w:rsidP="00A63B22">
      <w:pPr>
        <w:pStyle w:val="Default"/>
        <w:keepNext/>
        <w:ind w:left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Pr="00717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2009" w:rsidRPr="00717D10">
        <w:rPr>
          <w:rFonts w:ascii="Times New Roman" w:hAnsi="Times New Roman" w:cs="Times New Roman"/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717D10" w:rsidRDefault="006E265E" w:rsidP="00F35BDB">
      <w:pPr>
        <w:pStyle w:val="Default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B2F0EB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>Przeciwdziałanie korupcji</w:t>
      </w:r>
    </w:p>
    <w:p w14:paraId="5FD10F62" w14:textId="77777777" w:rsidR="00DF2009" w:rsidRPr="00717D10" w:rsidRDefault="00C42343" w:rsidP="00F35BDB">
      <w:pPr>
        <w:pStyle w:val="Default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Pr="00717D10">
        <w:rPr>
          <w:rStyle w:val="A1"/>
          <w:rFonts w:ascii="Times New Roman" w:hAnsi="Times New Roman" w:cs="Times New Roman"/>
          <w:sz w:val="20"/>
          <w:szCs w:val="20"/>
        </w:rPr>
        <w:t xml:space="preserve"> </w:t>
      </w:r>
      <w:r w:rsidR="00DF2009" w:rsidRPr="00717D10">
        <w:rPr>
          <w:rStyle w:val="A1"/>
          <w:rFonts w:ascii="Times New Roman" w:hAnsi="Times New Roman" w:cs="Times New Roman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717D10" w:rsidRDefault="00DF2009" w:rsidP="00F35BD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4EA68CFB" w14:textId="77777777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>Zgodność podatkowa</w:t>
      </w:r>
    </w:p>
    <w:p w14:paraId="667B5AD0" w14:textId="3E35571E" w:rsidR="00DF2009" w:rsidRPr="00717D10" w:rsidRDefault="00C42343" w:rsidP="00F35BDB">
      <w:pPr>
        <w:pStyle w:val="Default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7D10">
        <w:rPr>
          <w:rFonts w:ascii="Times New Roman" w:hAnsi="Times New Roman" w:cs="Times New Roman"/>
          <w:sz w:val="20"/>
          <w:szCs w:val="20"/>
        </w:rPr>
        <w:t>Wykonawca</w:t>
      </w:r>
      <w:r w:rsidRPr="00717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2009" w:rsidRPr="00717D10">
        <w:rPr>
          <w:rFonts w:ascii="Times New Roman" w:hAnsi="Times New Roman" w:cs="Times New Roman"/>
          <w:bCs/>
          <w:sz w:val="20"/>
          <w:szCs w:val="20"/>
        </w:rPr>
        <w:t xml:space="preserve">deklaruje, że traktuje zgodność podatkową i zarządzanie podatkami jako istotny element ładu korporacyjnego i posiada wdrożone odpowiednie strategie i procesy zarządzania ryzykiem związanym </w:t>
      </w:r>
      <w:r w:rsidR="00717D10">
        <w:rPr>
          <w:rFonts w:ascii="Times New Roman" w:hAnsi="Times New Roman" w:cs="Times New Roman"/>
          <w:bCs/>
          <w:sz w:val="20"/>
          <w:szCs w:val="20"/>
        </w:rPr>
        <w:br/>
      </w:r>
      <w:r w:rsidR="00DF2009" w:rsidRPr="00717D10">
        <w:rPr>
          <w:rFonts w:ascii="Times New Roman" w:hAnsi="Times New Roman" w:cs="Times New Roman"/>
          <w:bCs/>
          <w:sz w:val="20"/>
          <w:szCs w:val="20"/>
        </w:rPr>
        <w:t>z podatkami.</w:t>
      </w:r>
    </w:p>
    <w:p w14:paraId="2557D167" w14:textId="77777777" w:rsidR="00DF2009" w:rsidRPr="00717D10" w:rsidRDefault="00DF2009" w:rsidP="00F35BDB">
      <w:pPr>
        <w:pStyle w:val="Default"/>
        <w:ind w:left="426" w:hanging="426"/>
        <w:rPr>
          <w:rFonts w:ascii="Times New Roman" w:hAnsi="Times New Roman" w:cs="Times New Roman"/>
          <w:bCs/>
          <w:sz w:val="20"/>
          <w:szCs w:val="20"/>
        </w:rPr>
      </w:pPr>
    </w:p>
    <w:p w14:paraId="35092F37" w14:textId="4E8E4776" w:rsidR="00DF2009" w:rsidRPr="00717D10" w:rsidRDefault="00DF2009" w:rsidP="00F35BDB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2"/>
          <w:szCs w:val="20"/>
        </w:rPr>
      </w:pPr>
      <w:r w:rsidRPr="00717D10">
        <w:rPr>
          <w:rFonts w:ascii="Times New Roman" w:hAnsi="Times New Roman" w:cs="Times New Roman"/>
          <w:b/>
          <w:bCs/>
          <w:sz w:val="22"/>
          <w:szCs w:val="20"/>
        </w:rPr>
        <w:t xml:space="preserve">Inne działania </w:t>
      </w:r>
      <w:r w:rsidR="00C42343" w:rsidRPr="00717D10">
        <w:rPr>
          <w:rFonts w:ascii="Times New Roman" w:hAnsi="Times New Roman" w:cs="Times New Roman"/>
          <w:b/>
          <w:sz w:val="20"/>
          <w:szCs w:val="20"/>
        </w:rPr>
        <w:t>Wykonawc</w:t>
      </w:r>
      <w:r w:rsidR="00053AE8" w:rsidRPr="00717D10">
        <w:rPr>
          <w:rFonts w:ascii="Times New Roman" w:hAnsi="Times New Roman" w:cs="Times New Roman"/>
          <w:b/>
          <w:sz w:val="20"/>
          <w:szCs w:val="20"/>
        </w:rPr>
        <w:t>y</w:t>
      </w:r>
      <w:r w:rsidR="00C42343" w:rsidRPr="00717D10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717D10">
        <w:rPr>
          <w:rFonts w:ascii="Times New Roman" w:hAnsi="Times New Roman" w:cs="Times New Roman"/>
          <w:b/>
          <w:bCs/>
          <w:sz w:val="22"/>
          <w:szCs w:val="20"/>
        </w:rPr>
        <w:t>w zakresie ESG</w:t>
      </w:r>
    </w:p>
    <w:p w14:paraId="3C651FCE" w14:textId="77777777" w:rsidR="00DF2009" w:rsidRPr="00717D10" w:rsidRDefault="00DF2009" w:rsidP="00F35BDB">
      <w:pPr>
        <w:pStyle w:val="Default"/>
        <w:ind w:left="284" w:firstLine="142"/>
        <w:rPr>
          <w:rFonts w:ascii="Times New Roman" w:hAnsi="Times New Roman" w:cs="Times New Roman"/>
          <w:bCs/>
          <w:sz w:val="20"/>
          <w:szCs w:val="20"/>
        </w:rPr>
      </w:pPr>
      <w:r w:rsidRPr="00717D1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…………………………………………………………………………..</w:t>
      </w:r>
      <w:r w:rsidRPr="00717D1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E81FEFA" w14:textId="77777777" w:rsidR="00DF2009" w:rsidRPr="00717D10" w:rsidRDefault="00DF2009" w:rsidP="00F35BDB">
      <w:pPr>
        <w:pStyle w:val="Default"/>
        <w:ind w:left="284" w:firstLine="142"/>
        <w:rPr>
          <w:rFonts w:ascii="Times New Roman" w:hAnsi="Times New Roman" w:cs="Times New Roman"/>
          <w:sz w:val="20"/>
          <w:szCs w:val="20"/>
        </w:rPr>
      </w:pPr>
      <w:r w:rsidRPr="00717D1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Pr="00717D10" w:rsidRDefault="00DA330D">
      <w:pPr>
        <w:rPr>
          <w:rFonts w:ascii="Times New Roman" w:hAnsi="Times New Roman" w:cs="Times New Roman"/>
        </w:rPr>
      </w:pPr>
    </w:p>
    <w:p w14:paraId="4BDF13E5" w14:textId="77777777" w:rsidR="00C42343" w:rsidRPr="00717D10" w:rsidRDefault="00C42343">
      <w:pPr>
        <w:rPr>
          <w:rFonts w:ascii="Times New Roman" w:hAnsi="Times New Roman" w:cs="Times New Roman"/>
        </w:rPr>
      </w:pPr>
    </w:p>
    <w:p w14:paraId="480B16E7" w14:textId="77777777" w:rsidR="00C42343" w:rsidRPr="00717D10" w:rsidRDefault="00C42343">
      <w:pPr>
        <w:rPr>
          <w:rFonts w:ascii="Times New Roman" w:hAnsi="Times New Roman" w:cs="Times New Roman"/>
        </w:rPr>
      </w:pPr>
      <w:r w:rsidRPr="00717D10">
        <w:rPr>
          <w:rFonts w:ascii="Times New Roman" w:hAnsi="Times New Roman" w:cs="Times New Roman"/>
        </w:rPr>
        <w:t>……………………………………………</w:t>
      </w:r>
    </w:p>
    <w:p w14:paraId="6C7A662B" w14:textId="77777777" w:rsidR="00C42343" w:rsidRPr="00717D10" w:rsidRDefault="00C42343" w:rsidP="00C42343">
      <w:pPr>
        <w:ind w:firstLine="708"/>
        <w:rPr>
          <w:rFonts w:ascii="Times New Roman" w:hAnsi="Times New Roman" w:cs="Times New Roman"/>
        </w:rPr>
      </w:pPr>
      <w:r w:rsidRPr="00717D10">
        <w:rPr>
          <w:rFonts w:ascii="Times New Roman" w:hAnsi="Times New Roman" w:cs="Times New Roman"/>
        </w:rPr>
        <w:t>Wykonawca</w:t>
      </w:r>
    </w:p>
    <w:sectPr w:rsidR="00C42343" w:rsidRPr="00717D10" w:rsidSect="00A63B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C46B" w14:textId="77777777" w:rsidR="00972057" w:rsidRDefault="00972057" w:rsidP="00DF2009">
      <w:pPr>
        <w:spacing w:after="0" w:line="240" w:lineRule="auto"/>
      </w:pPr>
      <w:r>
        <w:separator/>
      </w:r>
    </w:p>
  </w:endnote>
  <w:endnote w:type="continuationSeparator" w:id="0">
    <w:p w14:paraId="44A4458D" w14:textId="77777777" w:rsidR="00972057" w:rsidRDefault="00972057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asePlan Light">
    <w:altName w:val="LeasePlan Light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5FD2DA58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4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4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77777777" w:rsidR="006E265E" w:rsidRDefault="006E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5DB4" w14:textId="77777777" w:rsidR="00972057" w:rsidRDefault="00972057" w:rsidP="00DF2009">
      <w:pPr>
        <w:spacing w:after="0" w:line="240" w:lineRule="auto"/>
      </w:pPr>
      <w:r>
        <w:separator/>
      </w:r>
    </w:p>
  </w:footnote>
  <w:footnote w:type="continuationSeparator" w:id="0">
    <w:p w14:paraId="07402891" w14:textId="77777777" w:rsidR="00972057" w:rsidRDefault="00972057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8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11BE"/>
    <w:rsid w:val="000D20AA"/>
    <w:rsid w:val="00185410"/>
    <w:rsid w:val="002614DB"/>
    <w:rsid w:val="003370A1"/>
    <w:rsid w:val="00483DF9"/>
    <w:rsid w:val="004F14D7"/>
    <w:rsid w:val="005A01B1"/>
    <w:rsid w:val="00613BF7"/>
    <w:rsid w:val="006E265E"/>
    <w:rsid w:val="00717D10"/>
    <w:rsid w:val="00734E69"/>
    <w:rsid w:val="00905B73"/>
    <w:rsid w:val="00972057"/>
    <w:rsid w:val="00A63B22"/>
    <w:rsid w:val="00A9506A"/>
    <w:rsid w:val="00B317AB"/>
    <w:rsid w:val="00BF3007"/>
    <w:rsid w:val="00C42343"/>
    <w:rsid w:val="00CA364A"/>
    <w:rsid w:val="00D62C32"/>
    <w:rsid w:val="00DA330D"/>
    <w:rsid w:val="00DF2009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C4BAB-79D1-4C06-BB67-EE40473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5</cp:revision>
  <cp:lastPrinted>2023-10-18T09:41:00Z</cp:lastPrinted>
  <dcterms:created xsi:type="dcterms:W3CDTF">2023-10-18T09:32:00Z</dcterms:created>
  <dcterms:modified xsi:type="dcterms:W3CDTF">2025-09-25T19:42:00Z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